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2B62A" w14:textId="2C86FBD6" w:rsidR="00473061" w:rsidRPr="00473061" w:rsidRDefault="00622ACC" w:rsidP="00473061">
      <w:pPr>
        <w:spacing w:after="0" w:line="240" w:lineRule="auto"/>
        <w:jc w:val="right"/>
        <w:rPr>
          <w:rFonts w:ascii="Times New Roman" w:hAnsi="Times New Roman" w:cs="Times New Roman"/>
          <w:b/>
          <w:i/>
          <w:sz w:val="28"/>
          <w:szCs w:val="28"/>
          <w:lang w:val="kk-KZ"/>
        </w:rPr>
      </w:pPr>
      <w:r>
        <w:rPr>
          <w:rFonts w:ascii="Times New Roman" w:hAnsi="Times New Roman" w:cs="Times New Roman"/>
          <w:b/>
          <w:i/>
          <w:sz w:val="28"/>
          <w:szCs w:val="28"/>
          <w:lang w:val="kk-KZ"/>
        </w:rPr>
        <w:t>Қосымша</w:t>
      </w:r>
      <w:r w:rsidR="00473061" w:rsidRPr="00473061">
        <w:rPr>
          <w:rFonts w:ascii="Times New Roman" w:hAnsi="Times New Roman" w:cs="Times New Roman"/>
          <w:b/>
          <w:i/>
          <w:sz w:val="28"/>
          <w:szCs w:val="28"/>
          <w:lang w:val="kk-KZ"/>
        </w:rPr>
        <w:t xml:space="preserve"> 1</w:t>
      </w:r>
    </w:p>
    <w:p w14:paraId="499CD6CB" w14:textId="77777777" w:rsidR="00473061" w:rsidRDefault="00473061" w:rsidP="00F7469E">
      <w:pPr>
        <w:spacing w:after="0" w:line="240" w:lineRule="auto"/>
        <w:jc w:val="center"/>
        <w:rPr>
          <w:rFonts w:ascii="Times New Roman" w:hAnsi="Times New Roman" w:cs="Times New Roman"/>
          <w:b/>
          <w:sz w:val="28"/>
          <w:szCs w:val="28"/>
        </w:rPr>
      </w:pPr>
    </w:p>
    <w:p w14:paraId="51BDB0C0" w14:textId="776C7540" w:rsidR="00E729BE" w:rsidRDefault="00E729BE" w:rsidP="00E729BE">
      <w:pPr>
        <w:spacing w:after="0" w:line="240" w:lineRule="auto"/>
        <w:jc w:val="center"/>
        <w:rPr>
          <w:rFonts w:ascii="Times New Roman" w:hAnsi="Times New Roman" w:cs="Times New Roman"/>
          <w:b/>
          <w:sz w:val="28"/>
          <w:szCs w:val="28"/>
        </w:rPr>
      </w:pPr>
      <w:r w:rsidRPr="00E729BE">
        <w:rPr>
          <w:rFonts w:ascii="Times New Roman" w:hAnsi="Times New Roman" w:cs="Times New Roman"/>
          <w:b/>
          <w:sz w:val="28"/>
          <w:szCs w:val="28"/>
        </w:rPr>
        <w:t>"Ашық НҚА" порталында орналастыруға жоспарланатын және резонанстық мәселені қамтымайтын НҚА жобаларының тізбесі_________ 2025 жыл</w:t>
      </w:r>
    </w:p>
    <w:p w14:paraId="16DB0E31" w14:textId="77777777" w:rsidR="00E729BE" w:rsidRPr="00F7469E" w:rsidRDefault="00E729BE" w:rsidP="00E729BE">
      <w:pPr>
        <w:spacing w:after="0" w:line="240" w:lineRule="auto"/>
        <w:jc w:val="center"/>
        <w:rPr>
          <w:rFonts w:ascii="Times New Roman" w:hAnsi="Times New Roman" w:cs="Times New Roman"/>
          <w:b/>
          <w:sz w:val="28"/>
          <w:szCs w:val="28"/>
        </w:rPr>
      </w:pPr>
    </w:p>
    <w:tbl>
      <w:tblPr>
        <w:tblStyle w:val="a3"/>
        <w:tblW w:w="15027" w:type="dxa"/>
        <w:tblInd w:w="-289" w:type="dxa"/>
        <w:tblLayout w:type="fixed"/>
        <w:tblLook w:val="04A0" w:firstRow="1" w:lastRow="0" w:firstColumn="1" w:lastColumn="0" w:noHBand="0" w:noVBand="1"/>
      </w:tblPr>
      <w:tblGrid>
        <w:gridCol w:w="426"/>
        <w:gridCol w:w="1985"/>
        <w:gridCol w:w="1134"/>
        <w:gridCol w:w="1134"/>
        <w:gridCol w:w="1701"/>
        <w:gridCol w:w="1985"/>
        <w:gridCol w:w="2267"/>
        <w:gridCol w:w="2410"/>
        <w:gridCol w:w="1985"/>
      </w:tblGrid>
      <w:tr w:rsidR="00137C86" w:rsidRPr="00413421" w14:paraId="670EA0D8" w14:textId="6AECF79C" w:rsidTr="00A802D2">
        <w:tc>
          <w:tcPr>
            <w:tcW w:w="426" w:type="dxa"/>
            <w:vAlign w:val="center"/>
          </w:tcPr>
          <w:p w14:paraId="1466E05D" w14:textId="426FF899" w:rsidR="00137C86" w:rsidRPr="00413421" w:rsidRDefault="00137C86" w:rsidP="00F33F7B">
            <w:pPr>
              <w:jc w:val="center"/>
              <w:rPr>
                <w:rFonts w:ascii="Times New Roman" w:hAnsi="Times New Roman" w:cs="Times New Roman"/>
                <w:b/>
                <w:szCs w:val="24"/>
              </w:rPr>
            </w:pPr>
            <w:r w:rsidRPr="00413421">
              <w:rPr>
                <w:rFonts w:ascii="Times New Roman" w:hAnsi="Times New Roman" w:cs="Times New Roman"/>
                <w:b/>
                <w:szCs w:val="24"/>
              </w:rPr>
              <w:t>№</w:t>
            </w:r>
          </w:p>
        </w:tc>
        <w:tc>
          <w:tcPr>
            <w:tcW w:w="1985" w:type="dxa"/>
            <w:vAlign w:val="center"/>
          </w:tcPr>
          <w:p w14:paraId="49BA0702" w14:textId="47ACDC6A" w:rsidR="00137C86" w:rsidRPr="00413421" w:rsidRDefault="00E729BE" w:rsidP="00155BBC">
            <w:pPr>
              <w:jc w:val="center"/>
              <w:rPr>
                <w:rFonts w:ascii="Times New Roman" w:hAnsi="Times New Roman" w:cs="Times New Roman"/>
                <w:b/>
                <w:szCs w:val="24"/>
              </w:rPr>
            </w:pPr>
            <w:r w:rsidRPr="00E729BE">
              <w:rPr>
                <w:rFonts w:ascii="Times New Roman" w:hAnsi="Times New Roman" w:cs="Times New Roman"/>
                <w:b/>
                <w:szCs w:val="24"/>
              </w:rPr>
              <w:t>НҚА түрін көрсете отырып жобаның атауы</w:t>
            </w:r>
          </w:p>
        </w:tc>
        <w:tc>
          <w:tcPr>
            <w:tcW w:w="1134" w:type="dxa"/>
            <w:vAlign w:val="center"/>
          </w:tcPr>
          <w:p w14:paraId="43B4C48C" w14:textId="44460841" w:rsidR="00137C86" w:rsidRPr="00413421" w:rsidRDefault="00E729BE" w:rsidP="00A54555">
            <w:pPr>
              <w:jc w:val="center"/>
              <w:rPr>
                <w:rFonts w:ascii="Times New Roman" w:hAnsi="Times New Roman" w:cs="Times New Roman"/>
                <w:b/>
                <w:szCs w:val="24"/>
              </w:rPr>
            </w:pPr>
            <w:r w:rsidRPr="00E729BE">
              <w:rPr>
                <w:rFonts w:ascii="Times New Roman" w:hAnsi="Times New Roman" w:cs="Times New Roman"/>
                <w:b/>
                <w:szCs w:val="24"/>
              </w:rPr>
              <w:t>Әзірлеуші мемлекеттік орган, құрылымдық бөлімше, лауазымы, байланыс деректері</w:t>
            </w:r>
          </w:p>
        </w:tc>
        <w:tc>
          <w:tcPr>
            <w:tcW w:w="1134" w:type="dxa"/>
            <w:vAlign w:val="center"/>
          </w:tcPr>
          <w:p w14:paraId="00ABAC8D" w14:textId="3F9ABE04" w:rsidR="00137C86" w:rsidRPr="00413421" w:rsidRDefault="00E729BE" w:rsidP="00155BBC">
            <w:pPr>
              <w:jc w:val="center"/>
              <w:rPr>
                <w:rFonts w:ascii="Times New Roman" w:hAnsi="Times New Roman" w:cs="Times New Roman"/>
                <w:b/>
                <w:szCs w:val="24"/>
              </w:rPr>
            </w:pPr>
            <w:r w:rsidRPr="00E729BE">
              <w:rPr>
                <w:rFonts w:ascii="Times New Roman" w:hAnsi="Times New Roman" w:cs="Times New Roman"/>
                <w:b/>
                <w:szCs w:val="24"/>
              </w:rPr>
              <w:t>Жоспарланған орналастыру күні</w:t>
            </w:r>
          </w:p>
        </w:tc>
        <w:tc>
          <w:tcPr>
            <w:tcW w:w="1701" w:type="dxa"/>
            <w:vAlign w:val="center"/>
          </w:tcPr>
          <w:p w14:paraId="45CB0950" w14:textId="0CC9C58E" w:rsidR="00137C86" w:rsidRPr="00413421" w:rsidRDefault="00E729BE" w:rsidP="00155BBC">
            <w:pPr>
              <w:jc w:val="center"/>
              <w:rPr>
                <w:rFonts w:ascii="Times New Roman" w:hAnsi="Times New Roman" w:cs="Times New Roman"/>
                <w:b/>
                <w:szCs w:val="24"/>
              </w:rPr>
            </w:pPr>
            <w:r w:rsidRPr="00E729BE">
              <w:rPr>
                <w:rFonts w:ascii="Times New Roman" w:hAnsi="Times New Roman" w:cs="Times New Roman"/>
                <w:b/>
                <w:szCs w:val="24"/>
              </w:rPr>
              <w:t>Жобаның қысқаша мазмұны, негізгі ережелердің сипаттамасы</w:t>
            </w:r>
          </w:p>
        </w:tc>
        <w:tc>
          <w:tcPr>
            <w:tcW w:w="1985" w:type="dxa"/>
            <w:vAlign w:val="center"/>
          </w:tcPr>
          <w:p w14:paraId="1F50C269" w14:textId="77777777" w:rsidR="00E729BE" w:rsidRPr="00E729BE" w:rsidRDefault="00E729BE" w:rsidP="00E729BE">
            <w:pPr>
              <w:jc w:val="center"/>
              <w:rPr>
                <w:rFonts w:ascii="Times New Roman" w:hAnsi="Times New Roman" w:cs="Times New Roman"/>
                <w:b/>
                <w:szCs w:val="24"/>
              </w:rPr>
            </w:pPr>
            <w:r w:rsidRPr="00E729BE">
              <w:rPr>
                <w:rFonts w:ascii="Times New Roman" w:hAnsi="Times New Roman" w:cs="Times New Roman"/>
                <w:b/>
                <w:szCs w:val="24"/>
              </w:rPr>
              <w:t xml:space="preserve">Тапсырма туралы мәліметтер, </w:t>
            </w:r>
          </w:p>
          <w:p w14:paraId="783EF156" w14:textId="77777777" w:rsidR="00E729BE" w:rsidRPr="00E729BE" w:rsidRDefault="00E729BE" w:rsidP="00E729BE">
            <w:pPr>
              <w:jc w:val="center"/>
              <w:rPr>
                <w:rFonts w:ascii="Times New Roman" w:hAnsi="Times New Roman" w:cs="Times New Roman"/>
                <w:b/>
                <w:szCs w:val="24"/>
              </w:rPr>
            </w:pPr>
            <w:r w:rsidRPr="00E729BE">
              <w:rPr>
                <w:rFonts w:ascii="Times New Roman" w:hAnsi="Times New Roman" w:cs="Times New Roman"/>
                <w:b/>
                <w:szCs w:val="24"/>
              </w:rPr>
              <w:t>іске асыру үшін жоба әзірленді және оның орындалу мерзімі</w:t>
            </w:r>
          </w:p>
          <w:p w14:paraId="21BD5D1D" w14:textId="77777777" w:rsidR="00E729BE" w:rsidRPr="00E729BE" w:rsidRDefault="00E729BE" w:rsidP="00E729BE">
            <w:pPr>
              <w:jc w:val="center"/>
              <w:rPr>
                <w:rFonts w:ascii="Times New Roman" w:hAnsi="Times New Roman" w:cs="Times New Roman"/>
                <w:b/>
                <w:szCs w:val="24"/>
              </w:rPr>
            </w:pPr>
            <w:r w:rsidRPr="00E729BE">
              <w:rPr>
                <w:rFonts w:ascii="Times New Roman" w:hAnsi="Times New Roman" w:cs="Times New Roman"/>
                <w:b/>
                <w:szCs w:val="24"/>
              </w:rPr>
              <w:t xml:space="preserve"> (бар болса, тиісті НҚА немесе тапсырмаға сілтеме жасай отырып)</w:t>
            </w:r>
          </w:p>
          <w:p w14:paraId="78A9F886" w14:textId="77777777" w:rsidR="00E729BE" w:rsidRPr="00E729BE" w:rsidRDefault="00E729BE" w:rsidP="00E729BE">
            <w:pPr>
              <w:jc w:val="center"/>
              <w:rPr>
                <w:rFonts w:ascii="Times New Roman" w:hAnsi="Times New Roman" w:cs="Times New Roman"/>
                <w:b/>
                <w:szCs w:val="24"/>
              </w:rPr>
            </w:pPr>
          </w:p>
          <w:p w14:paraId="1E337802" w14:textId="2BB02876" w:rsidR="00137C86" w:rsidRPr="00E729BE" w:rsidRDefault="00E729BE" w:rsidP="00E729BE">
            <w:pPr>
              <w:jc w:val="center"/>
              <w:rPr>
                <w:rFonts w:ascii="Times New Roman" w:hAnsi="Times New Roman" w:cs="Times New Roman"/>
                <w:b/>
                <w:i/>
                <w:szCs w:val="24"/>
              </w:rPr>
            </w:pPr>
            <w:r w:rsidRPr="00E729BE">
              <w:rPr>
                <w:rFonts w:ascii="Times New Roman" w:hAnsi="Times New Roman" w:cs="Times New Roman"/>
                <w:b/>
                <w:i/>
                <w:szCs w:val="24"/>
              </w:rPr>
              <w:t>* егер жоба бастамашылық тәртіппен әзірленсе – "бастамашыл"толтырылады</w:t>
            </w:r>
          </w:p>
        </w:tc>
        <w:tc>
          <w:tcPr>
            <w:tcW w:w="2267" w:type="dxa"/>
            <w:vAlign w:val="center"/>
          </w:tcPr>
          <w:p w14:paraId="050E86EC" w14:textId="4D1E1539" w:rsidR="00137C86" w:rsidRPr="00413421" w:rsidRDefault="00E729BE" w:rsidP="00155BBC">
            <w:pPr>
              <w:jc w:val="center"/>
              <w:rPr>
                <w:rFonts w:ascii="Times New Roman" w:hAnsi="Times New Roman" w:cs="Times New Roman"/>
                <w:b/>
                <w:szCs w:val="24"/>
              </w:rPr>
            </w:pPr>
            <w:r w:rsidRPr="00E729BE">
              <w:rPr>
                <w:rFonts w:ascii="Times New Roman" w:hAnsi="Times New Roman" w:cs="Times New Roman"/>
                <w:b/>
                <w:szCs w:val="24"/>
              </w:rPr>
              <w:t>Күтілетін нәтижелердің нақты мақсаттары мен мерзімдері</w:t>
            </w:r>
          </w:p>
        </w:tc>
        <w:tc>
          <w:tcPr>
            <w:tcW w:w="2410" w:type="dxa"/>
            <w:vAlign w:val="center"/>
          </w:tcPr>
          <w:p w14:paraId="3657F2E9" w14:textId="71C739BC" w:rsidR="00137C86" w:rsidRPr="00413421" w:rsidRDefault="00E729BE" w:rsidP="00137C86">
            <w:pPr>
              <w:jc w:val="center"/>
              <w:rPr>
                <w:rFonts w:ascii="Times New Roman" w:hAnsi="Times New Roman" w:cs="Times New Roman"/>
                <w:b/>
                <w:szCs w:val="24"/>
              </w:rPr>
            </w:pPr>
            <w:r w:rsidRPr="00E729BE">
              <w:rPr>
                <w:rFonts w:ascii="Times New Roman" w:hAnsi="Times New Roman" w:cs="Times New Roman"/>
                <w:b/>
                <w:szCs w:val="24"/>
              </w:rPr>
              <w:t>НҚА жобасы қабылданған жағдайда болжанатын әлеуметтік-экономикалық, құқықтық және (немесе) өзге де салдарлар</w:t>
            </w:r>
          </w:p>
        </w:tc>
        <w:tc>
          <w:tcPr>
            <w:tcW w:w="1985" w:type="dxa"/>
          </w:tcPr>
          <w:p w14:paraId="58E96B52" w14:textId="77777777" w:rsidR="00E729BE" w:rsidRPr="00E729BE" w:rsidRDefault="00E729BE" w:rsidP="00E729BE">
            <w:pPr>
              <w:jc w:val="center"/>
              <w:rPr>
                <w:rFonts w:ascii="Times New Roman" w:hAnsi="Times New Roman" w:cs="Times New Roman"/>
                <w:b/>
                <w:szCs w:val="24"/>
              </w:rPr>
            </w:pPr>
            <w:r w:rsidRPr="00E729BE">
              <w:rPr>
                <w:rFonts w:ascii="Times New Roman" w:hAnsi="Times New Roman" w:cs="Times New Roman"/>
                <w:b/>
                <w:szCs w:val="24"/>
              </w:rPr>
              <w:t>Жобаны орналастыру мерзімін кейінге қалдыру кезінде ықтимал тәуекелдер бар ма?</w:t>
            </w:r>
          </w:p>
          <w:p w14:paraId="0DC712AB" w14:textId="653A91DC" w:rsidR="00E729BE" w:rsidRPr="00E729BE" w:rsidRDefault="00E729BE" w:rsidP="00E729BE">
            <w:pPr>
              <w:jc w:val="center"/>
              <w:rPr>
                <w:rFonts w:ascii="Times New Roman" w:hAnsi="Times New Roman" w:cs="Times New Roman"/>
                <w:b/>
                <w:szCs w:val="24"/>
              </w:rPr>
            </w:pPr>
            <w:r w:rsidRPr="00E729BE">
              <w:rPr>
                <w:rFonts w:ascii="Times New Roman" w:hAnsi="Times New Roman" w:cs="Times New Roman"/>
                <w:b/>
                <w:szCs w:val="24"/>
              </w:rPr>
              <w:t>(тапсырманы орындаудың бұзылуы, белгілі бір құқықтарды/міндеттерді іске асырудың, белгілі бір әр</w:t>
            </w:r>
            <w:r w:rsidR="00B26F11">
              <w:rPr>
                <w:rFonts w:ascii="Times New Roman" w:hAnsi="Times New Roman" w:cs="Times New Roman"/>
                <w:b/>
                <w:szCs w:val="24"/>
              </w:rPr>
              <w:t>екеттерді орындаудың мүмкінді</w:t>
            </w:r>
            <w:r w:rsidRPr="00E729BE">
              <w:rPr>
                <w:rFonts w:ascii="Times New Roman" w:hAnsi="Times New Roman" w:cs="Times New Roman"/>
                <w:b/>
                <w:szCs w:val="24"/>
              </w:rPr>
              <w:t>гі</w:t>
            </w:r>
            <w:bookmarkStart w:id="0" w:name="_GoBack"/>
            <w:bookmarkEnd w:id="0"/>
            <w:r w:rsidRPr="00E729BE">
              <w:rPr>
                <w:rFonts w:ascii="Times New Roman" w:hAnsi="Times New Roman" w:cs="Times New Roman"/>
                <w:b/>
                <w:szCs w:val="24"/>
              </w:rPr>
              <w:t xml:space="preserve"> </w:t>
            </w:r>
          </w:p>
          <w:p w14:paraId="1FE40F23" w14:textId="2923D07C" w:rsidR="00137C86" w:rsidRPr="00413421" w:rsidRDefault="00E729BE" w:rsidP="00E729BE">
            <w:pPr>
              <w:jc w:val="center"/>
              <w:rPr>
                <w:rFonts w:ascii="Times New Roman" w:hAnsi="Times New Roman" w:cs="Times New Roman"/>
                <w:szCs w:val="24"/>
              </w:rPr>
            </w:pPr>
            <w:r w:rsidRPr="00E729BE">
              <w:rPr>
                <w:rFonts w:ascii="Times New Roman" w:hAnsi="Times New Roman" w:cs="Times New Roman"/>
                <w:b/>
                <w:szCs w:val="24"/>
              </w:rPr>
              <w:t>және т. б.)</w:t>
            </w:r>
          </w:p>
        </w:tc>
      </w:tr>
      <w:tr w:rsidR="00123DC3" w:rsidRPr="00413421" w14:paraId="4B5D5972" w14:textId="77777777" w:rsidTr="00A802D2">
        <w:tc>
          <w:tcPr>
            <w:tcW w:w="426" w:type="dxa"/>
            <w:vAlign w:val="center"/>
          </w:tcPr>
          <w:p w14:paraId="5D82B9F3" w14:textId="573D4719" w:rsidR="00123DC3" w:rsidRPr="00413421" w:rsidRDefault="00123DC3" w:rsidP="00F33F7B">
            <w:pPr>
              <w:jc w:val="center"/>
              <w:rPr>
                <w:rFonts w:ascii="Times New Roman" w:hAnsi="Times New Roman" w:cs="Times New Roman"/>
                <w:b/>
                <w:szCs w:val="24"/>
              </w:rPr>
            </w:pPr>
            <w:r w:rsidRPr="00413421">
              <w:rPr>
                <w:rFonts w:ascii="Times New Roman" w:hAnsi="Times New Roman" w:cs="Times New Roman"/>
                <w:b/>
                <w:szCs w:val="24"/>
              </w:rPr>
              <w:t>1</w:t>
            </w:r>
          </w:p>
        </w:tc>
        <w:tc>
          <w:tcPr>
            <w:tcW w:w="1985" w:type="dxa"/>
            <w:vAlign w:val="center"/>
          </w:tcPr>
          <w:p w14:paraId="7B2491D7" w14:textId="64DD7E5E"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2</w:t>
            </w:r>
          </w:p>
        </w:tc>
        <w:tc>
          <w:tcPr>
            <w:tcW w:w="1134" w:type="dxa"/>
            <w:vAlign w:val="center"/>
          </w:tcPr>
          <w:p w14:paraId="44FBDAE5" w14:textId="2045D8C2" w:rsidR="00123DC3" w:rsidRPr="00413421" w:rsidRDefault="00123DC3" w:rsidP="00A54555">
            <w:pPr>
              <w:jc w:val="center"/>
              <w:rPr>
                <w:rFonts w:ascii="Times New Roman" w:hAnsi="Times New Roman" w:cs="Times New Roman"/>
                <w:b/>
                <w:szCs w:val="24"/>
              </w:rPr>
            </w:pPr>
            <w:r w:rsidRPr="00413421">
              <w:rPr>
                <w:rFonts w:ascii="Times New Roman" w:hAnsi="Times New Roman" w:cs="Times New Roman"/>
                <w:b/>
                <w:szCs w:val="24"/>
              </w:rPr>
              <w:t>3</w:t>
            </w:r>
          </w:p>
        </w:tc>
        <w:tc>
          <w:tcPr>
            <w:tcW w:w="1134" w:type="dxa"/>
            <w:vAlign w:val="center"/>
          </w:tcPr>
          <w:p w14:paraId="0D094B5A" w14:textId="32994093"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4</w:t>
            </w:r>
          </w:p>
        </w:tc>
        <w:tc>
          <w:tcPr>
            <w:tcW w:w="1701" w:type="dxa"/>
            <w:vAlign w:val="center"/>
          </w:tcPr>
          <w:p w14:paraId="389C6C1A" w14:textId="3C4F26C9"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5</w:t>
            </w:r>
          </w:p>
        </w:tc>
        <w:tc>
          <w:tcPr>
            <w:tcW w:w="1985" w:type="dxa"/>
            <w:vAlign w:val="center"/>
          </w:tcPr>
          <w:p w14:paraId="63EBE1F5" w14:textId="438FCFA0"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6</w:t>
            </w:r>
          </w:p>
        </w:tc>
        <w:tc>
          <w:tcPr>
            <w:tcW w:w="2267" w:type="dxa"/>
            <w:vAlign w:val="center"/>
          </w:tcPr>
          <w:p w14:paraId="6B485CE7" w14:textId="348CA5C6"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7</w:t>
            </w:r>
          </w:p>
        </w:tc>
        <w:tc>
          <w:tcPr>
            <w:tcW w:w="2410" w:type="dxa"/>
            <w:vAlign w:val="center"/>
          </w:tcPr>
          <w:p w14:paraId="5220EF25" w14:textId="12C05A39" w:rsidR="00123DC3" w:rsidRPr="00413421" w:rsidRDefault="00123DC3" w:rsidP="00137C86">
            <w:pPr>
              <w:jc w:val="center"/>
              <w:rPr>
                <w:rFonts w:ascii="Times New Roman" w:hAnsi="Times New Roman" w:cs="Times New Roman"/>
                <w:b/>
                <w:szCs w:val="24"/>
              </w:rPr>
            </w:pPr>
            <w:r w:rsidRPr="00413421">
              <w:rPr>
                <w:rFonts w:ascii="Times New Roman" w:hAnsi="Times New Roman" w:cs="Times New Roman"/>
                <w:b/>
                <w:szCs w:val="24"/>
              </w:rPr>
              <w:t>8</w:t>
            </w:r>
          </w:p>
        </w:tc>
        <w:tc>
          <w:tcPr>
            <w:tcW w:w="1985" w:type="dxa"/>
          </w:tcPr>
          <w:p w14:paraId="54834791" w14:textId="78520682" w:rsidR="00123DC3" w:rsidRPr="00413421" w:rsidRDefault="00123DC3" w:rsidP="00137C86">
            <w:pPr>
              <w:jc w:val="center"/>
              <w:rPr>
                <w:rFonts w:ascii="Times New Roman" w:hAnsi="Times New Roman" w:cs="Times New Roman"/>
                <w:b/>
                <w:szCs w:val="24"/>
              </w:rPr>
            </w:pPr>
            <w:r w:rsidRPr="00413421">
              <w:rPr>
                <w:rFonts w:ascii="Times New Roman" w:hAnsi="Times New Roman" w:cs="Times New Roman"/>
                <w:b/>
                <w:szCs w:val="24"/>
              </w:rPr>
              <w:t>9</w:t>
            </w:r>
          </w:p>
        </w:tc>
      </w:tr>
      <w:tr w:rsidR="00137C86" w:rsidRPr="004C1A41" w14:paraId="45582F88" w14:textId="0B25881C" w:rsidTr="00A802D2">
        <w:tc>
          <w:tcPr>
            <w:tcW w:w="426" w:type="dxa"/>
            <w:vAlign w:val="center"/>
          </w:tcPr>
          <w:p w14:paraId="373D7442" w14:textId="65F230AE" w:rsidR="00137C86" w:rsidRPr="00413421" w:rsidRDefault="00137C86" w:rsidP="00A802D2">
            <w:pPr>
              <w:pStyle w:val="a4"/>
              <w:numPr>
                <w:ilvl w:val="0"/>
                <w:numId w:val="1"/>
              </w:numPr>
              <w:ind w:left="-254" w:firstLine="219"/>
              <w:jc w:val="both"/>
              <w:rPr>
                <w:rFonts w:ascii="Times New Roman" w:hAnsi="Times New Roman" w:cs="Times New Roman"/>
                <w:szCs w:val="24"/>
              </w:rPr>
            </w:pPr>
          </w:p>
        </w:tc>
        <w:tc>
          <w:tcPr>
            <w:tcW w:w="1985" w:type="dxa"/>
          </w:tcPr>
          <w:p w14:paraId="4BA1D022" w14:textId="33CA3800" w:rsidR="00137C86" w:rsidRPr="00484DA9" w:rsidRDefault="00E729BE" w:rsidP="00484DA9">
            <w:pPr>
              <w:jc w:val="both"/>
              <w:rPr>
                <w:rFonts w:ascii="Times New Roman" w:hAnsi="Times New Roman" w:cs="Times New Roman"/>
              </w:rPr>
            </w:pPr>
            <w:r w:rsidRPr="00E729BE">
              <w:rPr>
                <w:rFonts w:ascii="Times New Roman" w:eastAsia="Calibri" w:hAnsi="Times New Roman" w:cs="Times New Roman"/>
                <w:lang w:val="kk-KZ"/>
              </w:rPr>
              <w:t xml:space="preserve">Қазақстан Республикасы Қаржы Министрінің "Қазақстан Республикасының аумағы бойынша автокөлік құралдарының өтуі үшін мемлекеттік баж және алым </w:t>
            </w:r>
            <w:r w:rsidRPr="00E729BE">
              <w:rPr>
                <w:rFonts w:ascii="Times New Roman" w:eastAsia="Calibri" w:hAnsi="Times New Roman" w:cs="Times New Roman"/>
                <w:lang w:val="kk-KZ"/>
              </w:rPr>
              <w:lastRenderedPageBreak/>
              <w:t>сомасын бюджетке төлеу бойынша қатаң есептілік бланкілерінің нысандарын белгілеу туралы" бұйрығының жобасы</w:t>
            </w:r>
          </w:p>
        </w:tc>
        <w:tc>
          <w:tcPr>
            <w:tcW w:w="1134" w:type="dxa"/>
          </w:tcPr>
          <w:p w14:paraId="53932A33" w14:textId="77777777" w:rsidR="006C5AC5" w:rsidRPr="00484DA9" w:rsidRDefault="006C5AC5" w:rsidP="006C5AC5">
            <w:pPr>
              <w:jc w:val="center"/>
              <w:rPr>
                <w:rFonts w:ascii="Times New Roman" w:eastAsia="Calibri" w:hAnsi="Times New Roman" w:cs="Times New Roman"/>
                <w:lang w:val="kk-KZ"/>
              </w:rPr>
            </w:pPr>
            <w:r w:rsidRPr="00484DA9">
              <w:rPr>
                <w:rFonts w:ascii="Times New Roman" w:eastAsia="Calibri" w:hAnsi="Times New Roman" w:cs="Times New Roman"/>
                <w:lang w:val="kk-KZ"/>
              </w:rPr>
              <w:lastRenderedPageBreak/>
              <w:t>Абенова Б.Ж</w:t>
            </w:r>
          </w:p>
          <w:p w14:paraId="19EAE400" w14:textId="42B9733F" w:rsidR="006C5AC5" w:rsidRPr="004C1A41" w:rsidRDefault="004C1A41" w:rsidP="004C1A41">
            <w:pPr>
              <w:jc w:val="center"/>
              <w:rPr>
                <w:rFonts w:ascii="Times New Roman" w:eastAsia="Calibri" w:hAnsi="Times New Roman" w:cs="Times New Roman"/>
                <w:lang w:val="kk-KZ"/>
              </w:rPr>
            </w:pPr>
            <w:r>
              <w:rPr>
                <w:rFonts w:ascii="Times New Roman" w:eastAsia="Calibri" w:hAnsi="Times New Roman" w:cs="Times New Roman"/>
                <w:lang w:val="kk-KZ"/>
              </w:rPr>
              <w:t>сарапшы</w:t>
            </w:r>
            <w:r w:rsidR="006C5AC5" w:rsidRPr="00484DA9">
              <w:rPr>
                <w:rFonts w:ascii="Times New Roman" w:eastAsia="Calibri" w:hAnsi="Times New Roman" w:cs="Times New Roman"/>
                <w:lang w:val="kk-KZ"/>
              </w:rPr>
              <w:t xml:space="preserve"> </w:t>
            </w:r>
            <w:r>
              <w:rPr>
                <w:rFonts w:ascii="Times New Roman" w:eastAsia="Calibri" w:hAnsi="Times New Roman" w:cs="Times New Roman"/>
                <w:bCs/>
                <w:lang w:val="kk-KZ"/>
              </w:rPr>
              <w:t>Өндірістік емес төлемдерді әкімшілендіру департаменті</w:t>
            </w:r>
          </w:p>
          <w:p w14:paraId="5412FDA4" w14:textId="63399064" w:rsidR="00137C86" w:rsidRPr="00484DA9" w:rsidRDefault="006C5AC5" w:rsidP="006C5AC5">
            <w:pPr>
              <w:jc w:val="both"/>
              <w:rPr>
                <w:rFonts w:ascii="Times New Roman" w:hAnsi="Times New Roman" w:cs="Times New Roman"/>
              </w:rPr>
            </w:pPr>
            <w:r w:rsidRPr="00484DA9">
              <w:rPr>
                <w:rFonts w:ascii="Times New Roman" w:eastAsia="Calibri" w:hAnsi="Times New Roman" w:cs="Times New Roman"/>
                <w:lang w:val="kk-KZ"/>
              </w:rPr>
              <w:lastRenderedPageBreak/>
              <w:t>Т87004787837.:</w:t>
            </w:r>
          </w:p>
        </w:tc>
        <w:tc>
          <w:tcPr>
            <w:tcW w:w="1134" w:type="dxa"/>
          </w:tcPr>
          <w:p w14:paraId="19BA7F1F" w14:textId="6773B105" w:rsidR="00137C86" w:rsidRPr="00484DA9" w:rsidRDefault="00E729BE" w:rsidP="005D5369">
            <w:pPr>
              <w:jc w:val="both"/>
              <w:rPr>
                <w:rFonts w:ascii="Times New Roman" w:hAnsi="Times New Roman" w:cs="Times New Roman"/>
              </w:rPr>
            </w:pPr>
            <w:r w:rsidRPr="00E729BE">
              <w:rPr>
                <w:rFonts w:ascii="Times New Roman" w:hAnsi="Times New Roman" w:cs="Times New Roman"/>
              </w:rPr>
              <w:lastRenderedPageBreak/>
              <w:t>2025 жылғы шілде-тамыз</w:t>
            </w:r>
          </w:p>
        </w:tc>
        <w:tc>
          <w:tcPr>
            <w:tcW w:w="1701" w:type="dxa"/>
          </w:tcPr>
          <w:p w14:paraId="1FB2363F" w14:textId="1CDB003D" w:rsidR="00137C86" w:rsidRPr="00484DA9" w:rsidRDefault="00E729BE" w:rsidP="006A3441">
            <w:pPr>
              <w:jc w:val="both"/>
              <w:rPr>
                <w:rFonts w:ascii="Times New Roman" w:hAnsi="Times New Roman" w:cs="Times New Roman"/>
              </w:rPr>
            </w:pPr>
            <w:r w:rsidRPr="00E729BE">
              <w:rPr>
                <w:rFonts w:ascii="Times New Roman" w:hAnsi="Times New Roman" w:cs="Times New Roman"/>
              </w:rPr>
              <w:t xml:space="preserve">Қазақстан Республикасының жаңа Салық кодексін іске асыру мақсатында бюджетке мемлекеттік баж сомасын төлеу бойынша қатаң есептілік бланкілерінің </w:t>
            </w:r>
            <w:r w:rsidRPr="00E729BE">
              <w:rPr>
                <w:rFonts w:ascii="Times New Roman" w:hAnsi="Times New Roman" w:cs="Times New Roman"/>
              </w:rPr>
              <w:lastRenderedPageBreak/>
              <w:t>нысандары және Қазақстан Республикасының аумағы бойынша автокөлік құралдарының өтуі үшін алым белгіленеді</w:t>
            </w:r>
          </w:p>
        </w:tc>
        <w:tc>
          <w:tcPr>
            <w:tcW w:w="1985" w:type="dxa"/>
          </w:tcPr>
          <w:p w14:paraId="1F861E3F" w14:textId="5CF866C1" w:rsidR="00137C86" w:rsidRPr="00484DA9" w:rsidRDefault="00E729BE" w:rsidP="009C4379">
            <w:pPr>
              <w:jc w:val="both"/>
              <w:rPr>
                <w:rFonts w:ascii="Times New Roman" w:hAnsi="Times New Roman" w:cs="Times New Roman"/>
              </w:rPr>
            </w:pPr>
            <w:r w:rsidRPr="00E729BE">
              <w:rPr>
                <w:rFonts w:ascii="Times New Roman" w:hAnsi="Times New Roman" w:cs="Times New Roman"/>
              </w:rPr>
              <w:lastRenderedPageBreak/>
              <w:t>Қазақстан Республикасы Салық кодексінің 614-бабының 3-тармағына және 672-бабының 3-тармағына сәйкес</w:t>
            </w:r>
          </w:p>
        </w:tc>
        <w:tc>
          <w:tcPr>
            <w:tcW w:w="2267" w:type="dxa"/>
          </w:tcPr>
          <w:p w14:paraId="3E3C1E77" w14:textId="77777777" w:rsidR="00E729BE" w:rsidRPr="00E729BE" w:rsidRDefault="00E729BE" w:rsidP="00E729BE">
            <w:pPr>
              <w:jc w:val="both"/>
              <w:rPr>
                <w:rFonts w:ascii="Times New Roman" w:eastAsia="Calibri" w:hAnsi="Times New Roman" w:cs="Times New Roman"/>
                <w:lang w:val="kk-KZ"/>
              </w:rPr>
            </w:pPr>
            <w:r w:rsidRPr="00E729BE">
              <w:rPr>
                <w:rFonts w:ascii="Times New Roman" w:eastAsia="Calibri" w:hAnsi="Times New Roman" w:cs="Times New Roman"/>
                <w:lang w:val="kk-KZ"/>
              </w:rPr>
              <w:t xml:space="preserve">Жобаның мақсаты 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w:t>
            </w:r>
            <w:r w:rsidRPr="00E729BE">
              <w:rPr>
                <w:rFonts w:ascii="Times New Roman" w:eastAsia="Calibri" w:hAnsi="Times New Roman" w:cs="Times New Roman"/>
                <w:lang w:val="kk-KZ"/>
              </w:rPr>
              <w:lastRenderedPageBreak/>
              <w:t xml:space="preserve">нысандарын белгілеу болып табылады.  </w:t>
            </w:r>
          </w:p>
          <w:p w14:paraId="483B59BD" w14:textId="2369948C" w:rsidR="0096006A" w:rsidRPr="00E729BE" w:rsidRDefault="00E729BE" w:rsidP="00E729BE">
            <w:pPr>
              <w:ind w:right="279"/>
              <w:jc w:val="both"/>
              <w:rPr>
                <w:rFonts w:ascii="Times New Roman" w:hAnsi="Times New Roman" w:cs="Times New Roman"/>
                <w:lang w:val="kk-KZ"/>
              </w:rPr>
            </w:pPr>
            <w:r w:rsidRPr="00E729BE">
              <w:rPr>
                <w:rFonts w:ascii="Times New Roman" w:eastAsia="Calibri" w:hAnsi="Times New Roman" w:cs="Times New Roman"/>
                <w:lang w:val="kk-KZ"/>
              </w:rPr>
              <w:t>Жобаның күтілетін нәтижесі - - автокөлік құралдары иелерінің салық міндеттемелерін орындау тәртібін белгілеуге мүмкіндік береді, бұл бюджетке салық түсімдерін толықтыруға әкеледі.</w:t>
            </w:r>
          </w:p>
        </w:tc>
        <w:tc>
          <w:tcPr>
            <w:tcW w:w="2410" w:type="dxa"/>
          </w:tcPr>
          <w:p w14:paraId="1372C600" w14:textId="77777777" w:rsidR="00E729BE" w:rsidRPr="00E729BE" w:rsidRDefault="00E729BE" w:rsidP="00E729BE">
            <w:pPr>
              <w:jc w:val="both"/>
              <w:rPr>
                <w:rFonts w:ascii="Times New Roman" w:hAnsi="Times New Roman" w:cs="Times New Roman"/>
                <w:lang w:val="kk-KZ"/>
              </w:rPr>
            </w:pPr>
            <w:r w:rsidRPr="00E729BE">
              <w:rPr>
                <w:rFonts w:ascii="Times New Roman" w:hAnsi="Times New Roman" w:cs="Times New Roman"/>
                <w:lang w:val="kk-KZ"/>
              </w:rPr>
              <w:lastRenderedPageBreak/>
              <w:t xml:space="preserve">Осы НҚА жобасы бюджетке мемлекеттік баж сомасын төлеу бойынша қатаң есептілік бланкілерінің нысандарын және Қазақстан Республикасының аумағы бойынша автокөлік құралдарының өтуі </w:t>
            </w:r>
            <w:r w:rsidRPr="00E729BE">
              <w:rPr>
                <w:rFonts w:ascii="Times New Roman" w:hAnsi="Times New Roman" w:cs="Times New Roman"/>
                <w:lang w:val="kk-KZ"/>
              </w:rPr>
              <w:lastRenderedPageBreak/>
              <w:t>үшін алымды белгілеу үшін әзірленген,</w:t>
            </w:r>
          </w:p>
          <w:p w14:paraId="70674893" w14:textId="3522B449" w:rsidR="00F241DE" w:rsidRPr="004C1A41" w:rsidRDefault="00E729BE" w:rsidP="00E729BE">
            <w:pPr>
              <w:jc w:val="both"/>
              <w:rPr>
                <w:rFonts w:ascii="Times New Roman" w:hAnsi="Times New Roman" w:cs="Times New Roman"/>
                <w:lang w:val="kk-KZ"/>
              </w:rPr>
            </w:pPr>
            <w:r w:rsidRPr="004C1A41">
              <w:rPr>
                <w:rFonts w:ascii="Times New Roman" w:hAnsi="Times New Roman" w:cs="Times New Roman"/>
                <w:lang w:val="kk-KZ"/>
              </w:rPr>
              <w:t>осыған байланысты әлеуметтік-экономикалық, құқықтық және өзге де салдарлар жоқ.</w:t>
            </w:r>
          </w:p>
        </w:tc>
        <w:tc>
          <w:tcPr>
            <w:tcW w:w="1985" w:type="dxa"/>
          </w:tcPr>
          <w:p w14:paraId="0E30C5F6" w14:textId="77777777" w:rsidR="00E729BE" w:rsidRPr="004C1A41" w:rsidRDefault="00E729BE" w:rsidP="00E729BE">
            <w:pPr>
              <w:jc w:val="center"/>
              <w:rPr>
                <w:rFonts w:ascii="Times New Roman" w:hAnsi="Times New Roman" w:cs="Times New Roman"/>
                <w:lang w:val="kk-KZ"/>
              </w:rPr>
            </w:pPr>
            <w:r w:rsidRPr="004C1A41">
              <w:rPr>
                <w:rFonts w:ascii="Times New Roman" w:hAnsi="Times New Roman" w:cs="Times New Roman"/>
                <w:lang w:val="kk-KZ"/>
              </w:rPr>
              <w:lastRenderedPageBreak/>
              <w:t>Бар.</w:t>
            </w:r>
          </w:p>
          <w:p w14:paraId="39E35E35" w14:textId="0027352E" w:rsidR="004642AB" w:rsidRPr="004C1A41" w:rsidRDefault="00E729BE" w:rsidP="00E729BE">
            <w:pPr>
              <w:jc w:val="both"/>
              <w:rPr>
                <w:rFonts w:ascii="Times New Roman" w:hAnsi="Times New Roman" w:cs="Times New Roman"/>
                <w:lang w:val="kk-KZ"/>
              </w:rPr>
            </w:pPr>
            <w:r w:rsidRPr="004C1A41">
              <w:rPr>
                <w:rFonts w:ascii="Times New Roman" w:hAnsi="Times New Roman" w:cs="Times New Roman"/>
                <w:lang w:val="kk-KZ"/>
              </w:rPr>
              <w:t xml:space="preserve">"Бюджетке мемлекеттік баж сомасын төлеу бойынша қатаң есептілік бланкілерінің нысандарын белгілеу және автокөлік құралдарының Қазақстан </w:t>
            </w:r>
            <w:r w:rsidRPr="004C1A41">
              <w:rPr>
                <w:rFonts w:ascii="Times New Roman" w:hAnsi="Times New Roman" w:cs="Times New Roman"/>
                <w:lang w:val="kk-KZ"/>
              </w:rPr>
              <w:lastRenderedPageBreak/>
              <w:t>Республикасының аумағы арқылы өтуі үшін алым" бұйрығының жобасы Қазақстан Республикасы Премьер-Министрінің құқықтық актілердің тізбесін белгілеу туралы өкімін іске асыру үшін әзірленді, оларды қабылдау бюджетке салық түсімдерін толықтыруға әкеп соғатын Салық кодексімен шартталған. Осы жобаны орналастыру мерзімі кейінге қалдырылған жағдайда, жоғарыда көрсетілген өкімнің орындалу мерзімін бұзу ықтималдығы, сондай-ақ қатаң есептілік бланкілерінің нысаны болмауы бюджетке қол жетімсіз болуына әкеп соғады.</w:t>
            </w:r>
          </w:p>
        </w:tc>
      </w:tr>
    </w:tbl>
    <w:p w14:paraId="25960BA1" w14:textId="5EB42F52" w:rsidR="002453BD" w:rsidRPr="00413421" w:rsidRDefault="002453BD" w:rsidP="00656A36">
      <w:pPr>
        <w:spacing w:after="0" w:line="240" w:lineRule="auto"/>
        <w:rPr>
          <w:rFonts w:ascii="Times New Roman" w:hAnsi="Times New Roman" w:cs="Times New Roman"/>
          <w:szCs w:val="24"/>
          <w:lang w:val="kk-KZ"/>
        </w:rPr>
      </w:pPr>
    </w:p>
    <w:sectPr w:rsidR="002453BD" w:rsidRPr="00413421" w:rsidSect="00A81A3E">
      <w:headerReference w:type="default" r:id="rId8"/>
      <w:pgSz w:w="16838" w:h="11906" w:orient="landscape"/>
      <w:pgMar w:top="56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8DB9B" w14:textId="77777777" w:rsidR="009801C6" w:rsidRDefault="009801C6" w:rsidP="002B7A8B">
      <w:pPr>
        <w:spacing w:after="0" w:line="240" w:lineRule="auto"/>
      </w:pPr>
      <w:r>
        <w:separator/>
      </w:r>
    </w:p>
  </w:endnote>
  <w:endnote w:type="continuationSeparator" w:id="0">
    <w:p w14:paraId="5A82BED2" w14:textId="77777777" w:rsidR="009801C6" w:rsidRDefault="009801C6" w:rsidP="002B7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EC77B" w14:textId="77777777" w:rsidR="009801C6" w:rsidRDefault="009801C6" w:rsidP="002B7A8B">
      <w:pPr>
        <w:spacing w:after="0" w:line="240" w:lineRule="auto"/>
      </w:pPr>
      <w:r>
        <w:separator/>
      </w:r>
    </w:p>
  </w:footnote>
  <w:footnote w:type="continuationSeparator" w:id="0">
    <w:p w14:paraId="702A2D68" w14:textId="77777777" w:rsidR="009801C6" w:rsidRDefault="009801C6" w:rsidP="002B7A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975167"/>
      <w:docPartObj>
        <w:docPartGallery w:val="Page Numbers (Top of Page)"/>
        <w:docPartUnique/>
      </w:docPartObj>
    </w:sdtPr>
    <w:sdtEndPr>
      <w:rPr>
        <w:rFonts w:ascii="Times New Roman" w:hAnsi="Times New Roman" w:cs="Times New Roman"/>
        <w:sz w:val="28"/>
        <w:szCs w:val="28"/>
      </w:rPr>
    </w:sdtEndPr>
    <w:sdtContent>
      <w:p w14:paraId="5B5A2EEF" w14:textId="6114CA20" w:rsidR="002B7A8B" w:rsidRPr="009D6DBB" w:rsidRDefault="002B7A8B">
        <w:pPr>
          <w:pStyle w:val="a8"/>
          <w:jc w:val="center"/>
          <w:rPr>
            <w:rFonts w:ascii="Times New Roman" w:hAnsi="Times New Roman" w:cs="Times New Roman"/>
            <w:sz w:val="28"/>
            <w:szCs w:val="28"/>
          </w:rPr>
        </w:pPr>
        <w:r w:rsidRPr="009D6DBB">
          <w:rPr>
            <w:rFonts w:ascii="Times New Roman" w:hAnsi="Times New Roman" w:cs="Times New Roman"/>
            <w:sz w:val="28"/>
            <w:szCs w:val="28"/>
          </w:rPr>
          <w:fldChar w:fldCharType="begin"/>
        </w:r>
        <w:r w:rsidRPr="009D6DBB">
          <w:rPr>
            <w:rFonts w:ascii="Times New Roman" w:hAnsi="Times New Roman" w:cs="Times New Roman"/>
            <w:sz w:val="28"/>
            <w:szCs w:val="28"/>
          </w:rPr>
          <w:instrText>PAGE   \* MERGEFORMAT</w:instrText>
        </w:r>
        <w:r w:rsidRPr="009D6DBB">
          <w:rPr>
            <w:rFonts w:ascii="Times New Roman" w:hAnsi="Times New Roman" w:cs="Times New Roman"/>
            <w:sz w:val="28"/>
            <w:szCs w:val="28"/>
          </w:rPr>
          <w:fldChar w:fldCharType="separate"/>
        </w:r>
        <w:r w:rsidR="004C1A41">
          <w:rPr>
            <w:rFonts w:ascii="Times New Roman" w:hAnsi="Times New Roman" w:cs="Times New Roman"/>
            <w:noProof/>
            <w:sz w:val="28"/>
            <w:szCs w:val="28"/>
          </w:rPr>
          <w:t>2</w:t>
        </w:r>
        <w:r w:rsidRPr="009D6DBB">
          <w:rPr>
            <w:rFonts w:ascii="Times New Roman" w:hAnsi="Times New Roman" w:cs="Times New Roman"/>
            <w:sz w:val="28"/>
            <w:szCs w:val="28"/>
          </w:rPr>
          <w:fldChar w:fldCharType="end"/>
        </w:r>
      </w:p>
    </w:sdtContent>
  </w:sdt>
  <w:p w14:paraId="151C2C22" w14:textId="77777777" w:rsidR="002B7A8B" w:rsidRDefault="002B7A8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365"/>
    <w:rsid w:val="00012898"/>
    <w:rsid w:val="0002198D"/>
    <w:rsid w:val="00035297"/>
    <w:rsid w:val="0005197A"/>
    <w:rsid w:val="00054093"/>
    <w:rsid w:val="0006014D"/>
    <w:rsid w:val="00070436"/>
    <w:rsid w:val="00096720"/>
    <w:rsid w:val="000B6C20"/>
    <w:rsid w:val="000C7341"/>
    <w:rsid w:val="000D7647"/>
    <w:rsid w:val="000F30E1"/>
    <w:rsid w:val="000F6DA6"/>
    <w:rsid w:val="0011467A"/>
    <w:rsid w:val="00123DC3"/>
    <w:rsid w:val="0012513C"/>
    <w:rsid w:val="00137C86"/>
    <w:rsid w:val="00147ACF"/>
    <w:rsid w:val="00155BBC"/>
    <w:rsid w:val="00165A1E"/>
    <w:rsid w:val="00166D7A"/>
    <w:rsid w:val="001805AE"/>
    <w:rsid w:val="00184BA8"/>
    <w:rsid w:val="001C06B5"/>
    <w:rsid w:val="001E18D5"/>
    <w:rsid w:val="001F415B"/>
    <w:rsid w:val="001F43F0"/>
    <w:rsid w:val="002453BD"/>
    <w:rsid w:val="002761F0"/>
    <w:rsid w:val="00280082"/>
    <w:rsid w:val="00285BE4"/>
    <w:rsid w:val="002B7A8B"/>
    <w:rsid w:val="002F5A74"/>
    <w:rsid w:val="0030683D"/>
    <w:rsid w:val="00307823"/>
    <w:rsid w:val="00311639"/>
    <w:rsid w:val="00344EDE"/>
    <w:rsid w:val="00354268"/>
    <w:rsid w:val="00355B43"/>
    <w:rsid w:val="003616AB"/>
    <w:rsid w:val="003656CC"/>
    <w:rsid w:val="00374790"/>
    <w:rsid w:val="003A5D74"/>
    <w:rsid w:val="003D4FB1"/>
    <w:rsid w:val="003D72D6"/>
    <w:rsid w:val="003E4757"/>
    <w:rsid w:val="00413421"/>
    <w:rsid w:val="00432A59"/>
    <w:rsid w:val="004642AB"/>
    <w:rsid w:val="00473061"/>
    <w:rsid w:val="0047413E"/>
    <w:rsid w:val="00475266"/>
    <w:rsid w:val="00484DA9"/>
    <w:rsid w:val="00485BD7"/>
    <w:rsid w:val="004B6E7D"/>
    <w:rsid w:val="004C0F23"/>
    <w:rsid w:val="004C16D3"/>
    <w:rsid w:val="004C1A41"/>
    <w:rsid w:val="00502FA4"/>
    <w:rsid w:val="00507D1A"/>
    <w:rsid w:val="00523D8A"/>
    <w:rsid w:val="00531781"/>
    <w:rsid w:val="00535156"/>
    <w:rsid w:val="00550F02"/>
    <w:rsid w:val="00567A4F"/>
    <w:rsid w:val="005A3403"/>
    <w:rsid w:val="005C378A"/>
    <w:rsid w:val="005D0284"/>
    <w:rsid w:val="005D257E"/>
    <w:rsid w:val="005D3DF8"/>
    <w:rsid w:val="005D5187"/>
    <w:rsid w:val="005D5369"/>
    <w:rsid w:val="005E4C3D"/>
    <w:rsid w:val="005F3811"/>
    <w:rsid w:val="005F3B74"/>
    <w:rsid w:val="006172A0"/>
    <w:rsid w:val="00622ACC"/>
    <w:rsid w:val="00633AC6"/>
    <w:rsid w:val="00637B6D"/>
    <w:rsid w:val="006457C2"/>
    <w:rsid w:val="00645D7E"/>
    <w:rsid w:val="00656A36"/>
    <w:rsid w:val="00676E07"/>
    <w:rsid w:val="006A2469"/>
    <w:rsid w:val="006A3441"/>
    <w:rsid w:val="006B5C97"/>
    <w:rsid w:val="006C5AC5"/>
    <w:rsid w:val="006D55FB"/>
    <w:rsid w:val="006D7A01"/>
    <w:rsid w:val="006E3749"/>
    <w:rsid w:val="00723AC0"/>
    <w:rsid w:val="00757E05"/>
    <w:rsid w:val="00765989"/>
    <w:rsid w:val="007778DD"/>
    <w:rsid w:val="007A33D2"/>
    <w:rsid w:val="007A5427"/>
    <w:rsid w:val="007B59C1"/>
    <w:rsid w:val="007D0DA3"/>
    <w:rsid w:val="007D4654"/>
    <w:rsid w:val="007F0ADA"/>
    <w:rsid w:val="00812E98"/>
    <w:rsid w:val="008217C3"/>
    <w:rsid w:val="008361EB"/>
    <w:rsid w:val="0084021C"/>
    <w:rsid w:val="00871B7E"/>
    <w:rsid w:val="0089388F"/>
    <w:rsid w:val="008A2587"/>
    <w:rsid w:val="008E1B42"/>
    <w:rsid w:val="00905827"/>
    <w:rsid w:val="00906959"/>
    <w:rsid w:val="00906985"/>
    <w:rsid w:val="00932161"/>
    <w:rsid w:val="009350F1"/>
    <w:rsid w:val="0096006A"/>
    <w:rsid w:val="009676EE"/>
    <w:rsid w:val="009801C6"/>
    <w:rsid w:val="009C4379"/>
    <w:rsid w:val="009D6DBB"/>
    <w:rsid w:val="00A017B8"/>
    <w:rsid w:val="00A54555"/>
    <w:rsid w:val="00A621AA"/>
    <w:rsid w:val="00A73A24"/>
    <w:rsid w:val="00A802D2"/>
    <w:rsid w:val="00A80AEC"/>
    <w:rsid w:val="00A81A3E"/>
    <w:rsid w:val="00A904A9"/>
    <w:rsid w:val="00A9631F"/>
    <w:rsid w:val="00AC34E7"/>
    <w:rsid w:val="00AD370F"/>
    <w:rsid w:val="00AE44BC"/>
    <w:rsid w:val="00AE7AA1"/>
    <w:rsid w:val="00B007AD"/>
    <w:rsid w:val="00B0203A"/>
    <w:rsid w:val="00B16F4C"/>
    <w:rsid w:val="00B26F11"/>
    <w:rsid w:val="00B30365"/>
    <w:rsid w:val="00B40E7A"/>
    <w:rsid w:val="00B54C76"/>
    <w:rsid w:val="00B5681E"/>
    <w:rsid w:val="00B85E50"/>
    <w:rsid w:val="00C00517"/>
    <w:rsid w:val="00C3096A"/>
    <w:rsid w:val="00C70B2E"/>
    <w:rsid w:val="00C7107A"/>
    <w:rsid w:val="00CE5154"/>
    <w:rsid w:val="00D201BC"/>
    <w:rsid w:val="00D36713"/>
    <w:rsid w:val="00D42354"/>
    <w:rsid w:val="00D6508E"/>
    <w:rsid w:val="00D66E87"/>
    <w:rsid w:val="00DC2C92"/>
    <w:rsid w:val="00DE4D46"/>
    <w:rsid w:val="00DF46C2"/>
    <w:rsid w:val="00E10D96"/>
    <w:rsid w:val="00E50739"/>
    <w:rsid w:val="00E712A6"/>
    <w:rsid w:val="00E7139F"/>
    <w:rsid w:val="00E729BE"/>
    <w:rsid w:val="00E937A9"/>
    <w:rsid w:val="00EA6BA8"/>
    <w:rsid w:val="00EE2DCC"/>
    <w:rsid w:val="00EF2C30"/>
    <w:rsid w:val="00F241DE"/>
    <w:rsid w:val="00F2763D"/>
    <w:rsid w:val="00F33F7B"/>
    <w:rsid w:val="00F34DF1"/>
    <w:rsid w:val="00F44F3D"/>
    <w:rsid w:val="00F6027E"/>
    <w:rsid w:val="00F7469E"/>
    <w:rsid w:val="00F8511C"/>
    <w:rsid w:val="00F94608"/>
    <w:rsid w:val="00F978C7"/>
    <w:rsid w:val="00FB3DBC"/>
    <w:rsid w:val="00FE27BD"/>
    <w:rsid w:val="00FF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docId w15:val="{41E1C496-D0DA-440D-A1C8-B99213E1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paragraph" w:styleId="a5">
    <w:name w:val="Balloon Text"/>
    <w:basedOn w:val="a"/>
    <w:link w:val="a6"/>
    <w:uiPriority w:val="99"/>
    <w:semiHidden/>
    <w:unhideWhenUsed/>
    <w:rsid w:val="00A73A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73A24"/>
    <w:rPr>
      <w:rFonts w:ascii="Segoe UI" w:hAnsi="Segoe UI" w:cs="Segoe UI"/>
      <w:sz w:val="18"/>
      <w:szCs w:val="18"/>
    </w:rPr>
  </w:style>
  <w:style w:type="paragraph" w:styleId="a7">
    <w:name w:val="No Spacing"/>
    <w:uiPriority w:val="1"/>
    <w:qFormat/>
    <w:rsid w:val="006A2469"/>
    <w:pPr>
      <w:spacing w:after="0" w:line="240" w:lineRule="auto"/>
    </w:pPr>
    <w:rPr>
      <w:rFonts w:ascii="Times New Roman" w:eastAsia="Times New Roman" w:hAnsi="Times New Roman" w:cs="Times New Roman"/>
      <w:sz w:val="24"/>
      <w:szCs w:val="24"/>
      <w:lang w:eastAsia="ru-RU"/>
    </w:rPr>
  </w:style>
  <w:style w:type="character" w:customStyle="1" w:styleId="s1">
    <w:name w:val="s1"/>
    <w:qFormat/>
    <w:rsid w:val="0047413E"/>
    <w:rPr>
      <w:rFonts w:ascii="Times New Roman" w:hAnsi="Times New Roman" w:cs="Times New Roman" w:hint="default"/>
      <w:b/>
      <w:bCs/>
      <w:i w:val="0"/>
      <w:iCs w:val="0"/>
      <w:strike w:val="0"/>
      <w:dstrike w:val="0"/>
      <w:color w:val="000000"/>
      <w:sz w:val="20"/>
      <w:szCs w:val="20"/>
      <w:u w:val="none"/>
      <w:effect w:val="none"/>
    </w:rPr>
  </w:style>
  <w:style w:type="paragraph" w:customStyle="1" w:styleId="Default">
    <w:name w:val="Default"/>
    <w:qFormat/>
    <w:rsid w:val="004741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header"/>
    <w:basedOn w:val="a"/>
    <w:link w:val="a9"/>
    <w:uiPriority w:val="99"/>
    <w:unhideWhenUsed/>
    <w:rsid w:val="002B7A8B"/>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2B7A8B"/>
  </w:style>
  <w:style w:type="paragraph" w:styleId="aa">
    <w:name w:val="footer"/>
    <w:basedOn w:val="a"/>
    <w:link w:val="ab"/>
    <w:uiPriority w:val="99"/>
    <w:unhideWhenUsed/>
    <w:rsid w:val="002B7A8B"/>
    <w:pPr>
      <w:tabs>
        <w:tab w:val="center" w:pos="4844"/>
        <w:tab w:val="right" w:pos="9689"/>
      </w:tabs>
      <w:spacing w:after="0" w:line="240" w:lineRule="auto"/>
    </w:pPr>
  </w:style>
  <w:style w:type="character" w:customStyle="1" w:styleId="ab">
    <w:name w:val="Нижний колонтитул Знак"/>
    <w:basedOn w:val="a0"/>
    <w:link w:val="aa"/>
    <w:uiPriority w:val="99"/>
    <w:rsid w:val="002B7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198850">
      <w:bodyDiv w:val="1"/>
      <w:marLeft w:val="0"/>
      <w:marRight w:val="0"/>
      <w:marTop w:val="0"/>
      <w:marBottom w:val="0"/>
      <w:divBdr>
        <w:top w:val="none" w:sz="0" w:space="0" w:color="auto"/>
        <w:left w:val="none" w:sz="0" w:space="0" w:color="auto"/>
        <w:bottom w:val="none" w:sz="0" w:space="0" w:color="auto"/>
        <w:right w:val="none" w:sz="0" w:space="0" w:color="auto"/>
      </w:divBdr>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38B69-BCCC-4872-BDF9-39E1BC293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451</Words>
  <Characters>2576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Көңлімқос Рахимбек Саятұлы</dc:creator>
  <cp:lastModifiedBy>Базигуль Абенова Жаксымбаевна</cp:lastModifiedBy>
  <cp:revision>43</cp:revision>
  <cp:lastPrinted>2025-07-31T14:32:00Z</cp:lastPrinted>
  <dcterms:created xsi:type="dcterms:W3CDTF">2025-07-30T09:56:00Z</dcterms:created>
  <dcterms:modified xsi:type="dcterms:W3CDTF">2025-08-01T06:06:00Z</dcterms:modified>
</cp:coreProperties>
</file>